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41D" w:rsidRDefault="00E5541D">
      <w:pPr>
        <w:widowControl/>
        <w:shd w:val="clear" w:color="auto" w:fill="FFFFFF"/>
        <w:spacing w:line="480" w:lineRule="auto"/>
        <w:jc w:val="center"/>
        <w:rPr>
          <w:rFonts w:ascii="黑体" w:eastAsia="黑体" w:hAnsi="黑体" w:cs="宋体"/>
          <w:b/>
          <w:bCs/>
          <w:kern w:val="0"/>
          <w:sz w:val="36"/>
          <w:szCs w:val="36"/>
        </w:rPr>
      </w:pPr>
    </w:p>
    <w:p w:rsidR="00F53B2B" w:rsidRDefault="00041BDA">
      <w:pPr>
        <w:widowControl/>
        <w:shd w:val="clear" w:color="auto" w:fill="FFFFFF"/>
        <w:spacing w:line="480" w:lineRule="auto"/>
        <w:jc w:val="center"/>
        <w:rPr>
          <w:rFonts w:ascii="黑体" w:eastAsia="黑体" w:hAnsi="黑体" w:cs="宋体"/>
          <w:b/>
          <w:bCs/>
          <w:kern w:val="0"/>
          <w:sz w:val="36"/>
          <w:szCs w:val="36"/>
        </w:rPr>
      </w:pPr>
      <w:r w:rsidRPr="00F53B2B">
        <w:rPr>
          <w:rFonts w:ascii="黑体" w:eastAsia="黑体" w:hAnsi="黑体" w:cs="宋体" w:hint="eastAsia"/>
          <w:b/>
          <w:bCs/>
          <w:kern w:val="0"/>
          <w:sz w:val="36"/>
          <w:szCs w:val="36"/>
        </w:rPr>
        <w:t>河南牧业经济学院</w:t>
      </w:r>
    </w:p>
    <w:p w:rsidR="00C62E4A" w:rsidRPr="00F53B2B" w:rsidRDefault="00041BDA">
      <w:pPr>
        <w:widowControl/>
        <w:shd w:val="clear" w:color="auto" w:fill="FFFFFF"/>
        <w:spacing w:line="480" w:lineRule="auto"/>
        <w:jc w:val="center"/>
        <w:rPr>
          <w:rFonts w:ascii="黑体" w:eastAsia="黑体" w:hAnsi="黑体" w:cs="宋体"/>
          <w:b/>
          <w:bCs/>
          <w:kern w:val="0"/>
          <w:sz w:val="36"/>
          <w:szCs w:val="36"/>
        </w:rPr>
      </w:pPr>
      <w:r w:rsidRPr="00F53B2B">
        <w:rPr>
          <w:rFonts w:ascii="黑体" w:eastAsia="黑体" w:hAnsi="黑体" w:cs="宋体"/>
          <w:b/>
          <w:bCs/>
          <w:kern w:val="0"/>
          <w:sz w:val="36"/>
          <w:szCs w:val="36"/>
        </w:rPr>
        <w:t xml:space="preserve">大型精密仪器设备管理办法 </w:t>
      </w:r>
    </w:p>
    <w:p w:rsidR="00C62E4A" w:rsidRDefault="00041BDA">
      <w:pPr>
        <w:jc w:val="center"/>
        <w:rPr>
          <w:rFonts w:ascii="宋体" w:hAnsi="宋体" w:hint="eastAsia"/>
          <w:sz w:val="28"/>
          <w:szCs w:val="28"/>
        </w:rPr>
      </w:pPr>
      <w:r>
        <w:rPr>
          <w:rFonts w:ascii="宋体" w:hAnsi="宋体" w:hint="eastAsia"/>
          <w:sz w:val="28"/>
          <w:szCs w:val="28"/>
        </w:rPr>
        <w:t>（征求意见稿）</w:t>
      </w:r>
    </w:p>
    <w:p w:rsidR="00ED14D3" w:rsidRPr="00ED14D3" w:rsidRDefault="00ED14D3">
      <w:pPr>
        <w:jc w:val="center"/>
        <w:rPr>
          <w:rFonts w:asciiTheme="minorEastAsia" w:eastAsiaTheme="minorEastAsia" w:hAnsiTheme="minorEastAsia" w:cs="宋体"/>
          <w:b/>
          <w:bCs/>
          <w:kern w:val="0"/>
          <w:sz w:val="28"/>
          <w:szCs w:val="28"/>
        </w:rPr>
      </w:pPr>
    </w:p>
    <w:p w:rsidR="00C62E4A" w:rsidRDefault="006B6857">
      <w:pPr>
        <w:spacing w:line="5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大型、精密、贵重、稀缺</w:t>
      </w:r>
      <w:r w:rsidR="00041BDA">
        <w:rPr>
          <w:rFonts w:asciiTheme="minorEastAsia" w:eastAsiaTheme="minorEastAsia" w:hAnsiTheme="minorEastAsia" w:hint="eastAsia"/>
          <w:sz w:val="28"/>
          <w:szCs w:val="28"/>
        </w:rPr>
        <w:t>仪器设备是国家的宝贵财富，是搞好教学、科研工作的重要物质条件，为了管好用好精密仪器设备，提高其利用率，充分发挥其最佳效益，根据国家教育部和科技部的要求，结合我校实际情况，特制定本办法。</w:t>
      </w:r>
    </w:p>
    <w:p w:rsidR="00C62E4A" w:rsidRDefault="00041BDA" w:rsidP="00A41AB8">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第一条</w:t>
      </w:r>
      <w:r w:rsidR="00A41AB8">
        <w:rPr>
          <w:rFonts w:asciiTheme="minorEastAsia" w:eastAsiaTheme="minorEastAsia" w:hAnsiTheme="minorEastAsia" w:hint="eastAsia"/>
          <w:b/>
          <w:bCs/>
          <w:sz w:val="28"/>
          <w:szCs w:val="28"/>
        </w:rPr>
        <w:t xml:space="preserve"> </w:t>
      </w:r>
      <w:r>
        <w:rPr>
          <w:rFonts w:asciiTheme="minorEastAsia" w:eastAsiaTheme="minorEastAsia" w:hAnsiTheme="minorEastAsia" w:hint="eastAsia"/>
          <w:sz w:val="28"/>
          <w:szCs w:val="28"/>
        </w:rPr>
        <w:t>管理范围</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1、原国家科委统管的二十三种大型精密仪器设备（见附件）。</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2、凡是单价超过人民币十万元以上（含十万元）的国内外仪器设备。</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3、单价虽不足十万元，但属于配套仪器设备或国外进口的精密、稀缺仪器设备。</w:t>
      </w:r>
    </w:p>
    <w:p w:rsidR="00C62E4A" w:rsidRDefault="00041BDA" w:rsidP="00A41AB8">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第二条</w:t>
      </w:r>
      <w:r w:rsidR="00A41AB8">
        <w:rPr>
          <w:rFonts w:asciiTheme="minorEastAsia" w:eastAsiaTheme="minorEastAsia" w:hAnsiTheme="minorEastAsia" w:hint="eastAsia"/>
          <w:b/>
          <w:bCs/>
          <w:sz w:val="28"/>
          <w:szCs w:val="28"/>
        </w:rPr>
        <w:t xml:space="preserve"> </w:t>
      </w:r>
      <w:r>
        <w:rPr>
          <w:rFonts w:asciiTheme="minorEastAsia" w:eastAsiaTheme="minorEastAsia" w:hAnsiTheme="minorEastAsia" w:hint="eastAsia"/>
          <w:sz w:val="28"/>
          <w:szCs w:val="28"/>
        </w:rPr>
        <w:t>管理权限</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1、凡属本办法管理范围的仪器设备，不论用何种经费购置实践教学设备管理处有权进行调剂、检查、鉴定和考核等项工作。</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2、凡属购置本办法管理范围的仪器设备，应由使用单位提出书面申请及填写可行性论证书，主要包括以下两个内容：</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①必须详列规格、型号、厂家、数量及配备实验室以及开设课程</w:t>
      </w:r>
      <w:r>
        <w:rPr>
          <w:rFonts w:asciiTheme="minorEastAsia" w:eastAsiaTheme="minorEastAsia" w:hAnsiTheme="minorEastAsia"/>
          <w:sz w:val="28"/>
          <w:szCs w:val="28"/>
        </w:rPr>
        <w:t>(</w:t>
      </w:r>
      <w:r>
        <w:rPr>
          <w:rFonts w:asciiTheme="minorEastAsia" w:eastAsiaTheme="minorEastAsia" w:hAnsiTheme="minorEastAsia" w:hint="eastAsia"/>
          <w:sz w:val="28"/>
          <w:szCs w:val="28"/>
        </w:rPr>
        <w:t>增加、更新、配备、新开实验题目），否则不予列入购置计划。</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②必须提出有技术负责人和部门负责人签字的可行性报告，其内容应包括购置理由（工作任务的必要性、紧迫性和工作量），设备选型，安装及使用的环境条件和技术力量，效益预测等，经实践教学设备管理处审批后报主管校长批准执行。</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 xml:space="preserve">    3、决定购置大型精密仪器设备的同时，申请单位应同时安排安装条件，配备和培训操作人员和维护管理人员，成立验收小组，制定验收方案，开展消化技术资料等工作。保证在设备到货前完成各项准备工作。</w:t>
      </w:r>
    </w:p>
    <w:p w:rsidR="00C62E4A" w:rsidRDefault="00041BDA" w:rsidP="004E7BC8">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第三条</w:t>
      </w:r>
      <w:r w:rsidR="008662F3">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设备到货后，由实践教学设备管理处及使用单位共同组成验收小组，在到货后尽快完成技术验收并投入使用。验收必须有单位领导、技术人员、管理人员及相关单位参加，共同拆箱、验收，并做详细记录；如发现问题，应在规定时间内办理补退手续和索赔手续，并写出验收报告；如准备工作不充分，因而影响仪器设备的及时验收调试，丧失索赔、维修权利，应由申购单位负责。</w:t>
      </w:r>
    </w:p>
    <w:p w:rsidR="00C62E4A" w:rsidRDefault="00041BDA" w:rsidP="008662F3">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 xml:space="preserve">第四条 </w:t>
      </w:r>
      <w:r>
        <w:rPr>
          <w:rFonts w:asciiTheme="minorEastAsia" w:eastAsiaTheme="minorEastAsia" w:hAnsiTheme="minorEastAsia" w:hint="eastAsia"/>
          <w:sz w:val="28"/>
          <w:szCs w:val="28"/>
        </w:rPr>
        <w:t>大型精密仪器设备一律采用“专管共用”的办法，面向全校服务，在保证校内教学和科研任务的同时，要积极开展对校外的协作、咨询和社会服务。</w:t>
      </w:r>
    </w:p>
    <w:p w:rsidR="00C62E4A" w:rsidRDefault="00041BDA" w:rsidP="00C10ECC">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第五条</w:t>
      </w:r>
      <w:r w:rsidR="00C10ECC">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大型精密仪器设备的管理要做到六定：定操作维护人员、定操作规程、定使用制度、定维护保养制度、定机时定额、定服务收费标准，并报实践教学设备管理处备案。</w:t>
      </w:r>
    </w:p>
    <w:p w:rsidR="00C62E4A" w:rsidRDefault="00041BDA" w:rsidP="00C10ECC">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第六条</w:t>
      </w:r>
      <w:r w:rsidR="00C10ECC">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大型精密仪器设备应指派讲师（工程师、实验师）以上技术人员负责管理，原则上只限专职技术人员进行操作。专职操作人员须经院系考核后确定。非专职人员如需要上机直接操作，须经专职管理人员进行培训，经考核合格后，报请实践教学设备管理处批准在专职管理人员指导下按操作规程进行。如违反上述规定而损伤仪器或降低仪器精度，操作人员要承担赔偿责任。</w:t>
      </w:r>
    </w:p>
    <w:p w:rsidR="00C62E4A" w:rsidRDefault="00041BDA" w:rsidP="00C10ECC">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第七条</w:t>
      </w:r>
      <w:r w:rsidR="00C10ECC">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大型精密仪器设备必须建立技术档案，技术档案是设备整个寿命周期的记录和原始资料，应包括可行性论证书、订货合同、装箱单、技术验收单、原机说明书、操作规程、检修制度、及主要零配件明细及技术资料。技术档案一式叁份，正本由学校档案室存档，副本一跟随设备，副本二由实践教学设备管理处留存。</w:t>
      </w:r>
    </w:p>
    <w:p w:rsidR="00C62E4A" w:rsidRDefault="00041BDA" w:rsidP="00F565B8">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lastRenderedPageBreak/>
        <w:t>第八条</w:t>
      </w:r>
      <w:r w:rsidR="00F565B8">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大型精密仪器设备的使用记录，必须逐次认真记录使用、保养和维修情况。每台仪器开机时数按使用记录统计，并按学期将开机时数上报实践教学设备管理处。</w:t>
      </w:r>
    </w:p>
    <w:p w:rsidR="00C62E4A" w:rsidRDefault="00041BDA" w:rsidP="00F565B8">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第九条</w:t>
      </w:r>
      <w:r w:rsidR="00F565B8">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大型精密仪器设备的修理要由所在单位提出申请，承修单位做出修理方案和经费预算，报主管校长批准后执行。修理后要严格进行技术验收，并将修理内容记入技术档案。一般不主张自修。</w:t>
      </w:r>
    </w:p>
    <w:p w:rsidR="00C62E4A" w:rsidRDefault="00041BDA" w:rsidP="00F565B8">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第十条</w:t>
      </w:r>
      <w:r w:rsidR="00F565B8">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因事故造成仪器设备损坏时，所在单位和负责人要在七十二小时内写出详细事故报告单，查明原因并提出处理意见上报实践教学设备管理处和主管校长处理。</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凡因违章操作、擅自拆修和玩忽职守造成重大事故的要追究责任。视情节轻重给当事人以必要的纪律处分或经济惩罚，严重者要依法追究刑事责任。</w:t>
      </w:r>
    </w:p>
    <w:p w:rsidR="00C62E4A" w:rsidRDefault="00041BDA" w:rsidP="00F565B8">
      <w:pPr>
        <w:spacing w:line="500" w:lineRule="exact"/>
        <w:ind w:firstLineChars="200" w:firstLine="562"/>
        <w:rPr>
          <w:rFonts w:asciiTheme="minorEastAsia" w:eastAsiaTheme="minorEastAsia" w:hAnsiTheme="minorEastAsia"/>
          <w:sz w:val="28"/>
          <w:szCs w:val="28"/>
        </w:rPr>
      </w:pPr>
      <w:r>
        <w:rPr>
          <w:rFonts w:asciiTheme="minorEastAsia" w:eastAsiaTheme="minorEastAsia" w:hAnsiTheme="minorEastAsia" w:hint="eastAsia"/>
          <w:b/>
          <w:bCs/>
          <w:sz w:val="28"/>
          <w:szCs w:val="28"/>
        </w:rPr>
        <w:t xml:space="preserve">第十一条 </w:t>
      </w:r>
      <w:r>
        <w:rPr>
          <w:rFonts w:asciiTheme="minorEastAsia" w:eastAsiaTheme="minorEastAsia" w:hAnsiTheme="minorEastAsia" w:hint="eastAsia"/>
          <w:sz w:val="28"/>
          <w:szCs w:val="28"/>
        </w:rPr>
        <w:t>大型精密仪器设备的使用和管理要实行考核制度，以促使专职使用和管理人员努力完成岗位职责，不断提高业务水平。</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考核的内容是：</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1、培养不同层次人才的数量和经济、社会效益；</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2、设备利用率；</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3、设备功能的发挥程度和技术开发的项目数；</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4、设备维护的完好率和运行环境完善程度；</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5、技术档案记载，使用和管理制度的健全和实行情况。</w:t>
      </w:r>
    </w:p>
    <w:p w:rsidR="00C62E4A" w:rsidRDefault="00041BDA">
      <w:pPr>
        <w:spacing w:line="500" w:lineRule="exact"/>
        <w:ind w:firstLine="555"/>
        <w:rPr>
          <w:rFonts w:asciiTheme="minorEastAsia" w:eastAsiaTheme="minorEastAsia" w:hAnsiTheme="minorEastAsia"/>
          <w:sz w:val="28"/>
          <w:szCs w:val="28"/>
        </w:rPr>
      </w:pPr>
      <w:r>
        <w:rPr>
          <w:rFonts w:asciiTheme="minorEastAsia" w:eastAsiaTheme="minorEastAsia" w:hAnsiTheme="minorEastAsia" w:hint="eastAsia"/>
          <w:b/>
          <w:bCs/>
          <w:sz w:val="28"/>
          <w:szCs w:val="28"/>
        </w:rPr>
        <w:t>第十二条</w:t>
      </w:r>
      <w:r w:rsidR="00F565B8">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大型精密仪器设备的使用管理、考核工作由实践教学设备管理处组织进行，对在购置、验收、调试、运行、维护、技术开发、协作共用、培训人员、社会服务等方面工作成绩显著的单位和个人，给予表扬，并在经费上予以优先保证。</w:t>
      </w:r>
    </w:p>
    <w:p w:rsidR="00F565B8" w:rsidRDefault="00F565B8" w:rsidP="00F565B8">
      <w:pPr>
        <w:ind w:firstLineChars="200" w:firstLine="560"/>
        <w:rPr>
          <w:sz w:val="28"/>
          <w:szCs w:val="28"/>
        </w:rPr>
      </w:pPr>
      <w:r>
        <w:rPr>
          <w:rFonts w:hint="eastAsia"/>
          <w:sz w:val="28"/>
          <w:szCs w:val="28"/>
        </w:rPr>
        <w:t>本办法自印发之日起执行，由实践教学设备管理处负责解释。</w:t>
      </w:r>
    </w:p>
    <w:p w:rsidR="00C62E4A" w:rsidRDefault="00C62E4A">
      <w:pPr>
        <w:spacing w:line="500" w:lineRule="exact"/>
        <w:ind w:firstLineChars="177" w:firstLine="496"/>
        <w:rPr>
          <w:rFonts w:asciiTheme="minorEastAsia" w:eastAsiaTheme="minorEastAsia" w:hAnsiTheme="minorEastAsia" w:hint="eastAsia"/>
          <w:sz w:val="28"/>
          <w:szCs w:val="28"/>
        </w:rPr>
      </w:pPr>
    </w:p>
    <w:p w:rsidR="00C62E4A" w:rsidRDefault="00C62E4A" w:rsidP="00C61B70">
      <w:pPr>
        <w:widowControl/>
        <w:shd w:val="clear" w:color="auto" w:fill="FFFFFF"/>
        <w:spacing w:before="120" w:after="120" w:line="480" w:lineRule="auto"/>
        <w:jc w:val="left"/>
        <w:rPr>
          <w:rFonts w:asciiTheme="minorEastAsia" w:eastAsiaTheme="minorEastAsia" w:hAnsiTheme="minorEastAsia" w:cs="宋体"/>
          <w:kern w:val="0"/>
          <w:sz w:val="28"/>
          <w:szCs w:val="28"/>
        </w:rPr>
      </w:pPr>
      <w:bookmarkStart w:id="0" w:name="_GoBack"/>
      <w:bookmarkEnd w:id="0"/>
    </w:p>
    <w:p w:rsidR="00C62E4A" w:rsidRDefault="00041BDA">
      <w:pPr>
        <w:spacing w:line="500" w:lineRule="exact"/>
        <w:rPr>
          <w:rFonts w:asciiTheme="minorEastAsia" w:eastAsiaTheme="minorEastAsia" w:hAnsiTheme="minorEastAsia"/>
          <w:sz w:val="28"/>
          <w:szCs w:val="28"/>
        </w:rPr>
      </w:pPr>
      <w:r w:rsidRPr="006B0553">
        <w:rPr>
          <w:rFonts w:asciiTheme="minorEastAsia" w:eastAsiaTheme="minorEastAsia" w:hAnsiTheme="minorEastAsia" w:hint="eastAsia"/>
          <w:b/>
          <w:sz w:val="28"/>
          <w:szCs w:val="28"/>
        </w:rPr>
        <w:lastRenderedPageBreak/>
        <w:t>附件</w:t>
      </w:r>
      <w:r>
        <w:rPr>
          <w:rFonts w:asciiTheme="minorEastAsia" w:eastAsiaTheme="minorEastAsia" w:hAnsiTheme="minorEastAsia" w:hint="eastAsia"/>
          <w:sz w:val="28"/>
          <w:szCs w:val="28"/>
        </w:rPr>
        <w:t>：原国家科委统一管理的二十三种大型精密仪器</w:t>
      </w:r>
    </w:p>
    <w:p w:rsidR="00C62E4A" w:rsidRDefault="00C62E4A">
      <w:pPr>
        <w:spacing w:line="500" w:lineRule="exact"/>
        <w:jc w:val="center"/>
        <w:rPr>
          <w:rFonts w:asciiTheme="minorEastAsia" w:eastAsiaTheme="minorEastAsia" w:hAnsiTheme="minorEastAsia"/>
          <w:sz w:val="28"/>
          <w:szCs w:val="28"/>
        </w:rPr>
      </w:pP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1、电子显微镜                  9、双波长紫外分光光度计</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2、电子探针                    10、原子吸收分光光度计</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3、离子探针                    11、光电直读光谱仪</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4、质谱仪                      12、激光拉曼分光光度计</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5、各种联用分析仪              13、荧光分光光度计</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6、X光荧光光谱仪              14、核磁共振波谱仪</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7、X射线衍射仪                15、顺磁共振波谱仪</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8、红外分光光度计              16、气相色谱仪</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17、液相色谱仪                 21、差热分析仪</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18、氨基酸分析仪               22、超速离心机4000转／分以上</w:t>
      </w:r>
    </w:p>
    <w:p w:rsidR="00C62E4A" w:rsidRDefault="00041BDA">
      <w:pPr>
        <w:spacing w:line="5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19、电子能谱仪                 23、图像分析仪</w:t>
      </w:r>
    </w:p>
    <w:p w:rsidR="00C62E4A" w:rsidRDefault="00041BDA">
      <w:pPr>
        <w:pStyle w:val="a5"/>
        <w:spacing w:before="0" w:beforeAutospacing="0" w:after="0" w:afterAutospacing="0"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20、热天平                           </w:t>
      </w:r>
    </w:p>
    <w:p w:rsidR="00C62E4A" w:rsidRDefault="00C62E4A">
      <w:pPr>
        <w:pStyle w:val="a5"/>
        <w:spacing w:before="0" w:beforeAutospacing="0" w:after="0" w:afterAutospacing="0" w:line="360" w:lineRule="auto"/>
        <w:ind w:firstLineChars="2050" w:firstLine="5740"/>
        <w:rPr>
          <w:rFonts w:asciiTheme="minorEastAsia" w:eastAsiaTheme="minorEastAsia" w:hAnsiTheme="minorEastAsia"/>
          <w:sz w:val="28"/>
          <w:szCs w:val="28"/>
        </w:rPr>
      </w:pPr>
    </w:p>
    <w:p w:rsidR="00C62E4A" w:rsidRDefault="00C62E4A">
      <w:pPr>
        <w:pStyle w:val="a5"/>
        <w:spacing w:before="0" w:beforeAutospacing="0" w:after="0" w:afterAutospacing="0" w:line="360" w:lineRule="auto"/>
        <w:ind w:firstLineChars="2050" w:firstLine="5740"/>
        <w:rPr>
          <w:rFonts w:asciiTheme="minorEastAsia" w:eastAsiaTheme="minorEastAsia" w:hAnsiTheme="minorEastAsia"/>
          <w:sz w:val="28"/>
          <w:szCs w:val="28"/>
        </w:rPr>
      </w:pPr>
    </w:p>
    <w:p w:rsidR="00C62E4A" w:rsidRDefault="00041BDA">
      <w:pPr>
        <w:pStyle w:val="a5"/>
        <w:spacing w:before="0" w:beforeAutospacing="0" w:after="0" w:afterAutospacing="0" w:line="360" w:lineRule="auto"/>
        <w:ind w:firstLineChars="2050" w:firstLine="5740"/>
        <w:rPr>
          <w:rFonts w:cs="SimSun-Identity-H"/>
          <w:sz w:val="28"/>
          <w:szCs w:val="28"/>
        </w:rPr>
      </w:pPr>
      <w:r>
        <w:rPr>
          <w:rFonts w:cs="SimSun-Identity-H" w:hint="eastAsia"/>
          <w:sz w:val="28"/>
          <w:szCs w:val="28"/>
        </w:rPr>
        <w:t>河南牧业经济学院</w:t>
      </w:r>
    </w:p>
    <w:p w:rsidR="00C62E4A" w:rsidRDefault="00041BDA">
      <w:pPr>
        <w:pStyle w:val="a5"/>
        <w:spacing w:before="0" w:beforeAutospacing="0" w:after="0" w:afterAutospacing="0" w:line="360" w:lineRule="auto"/>
        <w:rPr>
          <w:rFonts w:cs="SimSun-Identity-H"/>
          <w:sz w:val="28"/>
          <w:szCs w:val="28"/>
        </w:rPr>
      </w:pPr>
      <w:r>
        <w:rPr>
          <w:rFonts w:cs="SimSun-Identity-H" w:hint="eastAsia"/>
          <w:sz w:val="28"/>
          <w:szCs w:val="28"/>
        </w:rPr>
        <w:t xml:space="preserve">                                        实践教学设备管理处</w:t>
      </w:r>
    </w:p>
    <w:p w:rsidR="00C62E4A" w:rsidRDefault="00041BDA" w:rsidP="00C61B70">
      <w:pPr>
        <w:spacing w:line="500" w:lineRule="exact"/>
        <w:ind w:firstLineChars="1850" w:firstLine="5180"/>
        <w:rPr>
          <w:rFonts w:asciiTheme="minorEastAsia" w:eastAsiaTheme="minorEastAsia" w:hAnsiTheme="minorEastAsia"/>
          <w:sz w:val="28"/>
          <w:szCs w:val="28"/>
        </w:rPr>
      </w:pPr>
      <w:r>
        <w:rPr>
          <w:rFonts w:hint="eastAsia"/>
          <w:sz w:val="28"/>
          <w:szCs w:val="28"/>
        </w:rPr>
        <w:t>二〇</w:t>
      </w:r>
      <w:r>
        <w:rPr>
          <w:rFonts w:cs="仿宋_GB2312" w:hint="eastAsia"/>
          <w:sz w:val="28"/>
          <w:szCs w:val="28"/>
        </w:rPr>
        <w:t>一五年十一月十八日</w:t>
      </w:r>
    </w:p>
    <w:sectPr w:rsidR="00C62E4A" w:rsidSect="00C62E4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5AF" w:rsidRDefault="002535AF" w:rsidP="00F53B2B">
      <w:r>
        <w:separator/>
      </w:r>
    </w:p>
  </w:endnote>
  <w:endnote w:type="continuationSeparator" w:id="0">
    <w:p w:rsidR="002535AF" w:rsidRDefault="002535AF" w:rsidP="00F53B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imSun-Identity-H">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5AF" w:rsidRDefault="002535AF" w:rsidP="00F53B2B">
      <w:r>
        <w:separator/>
      </w:r>
    </w:p>
  </w:footnote>
  <w:footnote w:type="continuationSeparator" w:id="0">
    <w:p w:rsidR="002535AF" w:rsidRDefault="002535AF" w:rsidP="00F53B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06716"/>
    <w:rsid w:val="00041BDA"/>
    <w:rsid w:val="00096D1A"/>
    <w:rsid w:val="00172545"/>
    <w:rsid w:val="002535AF"/>
    <w:rsid w:val="003E7C75"/>
    <w:rsid w:val="004E7BC8"/>
    <w:rsid w:val="00546D4A"/>
    <w:rsid w:val="00606716"/>
    <w:rsid w:val="006B0553"/>
    <w:rsid w:val="006B6857"/>
    <w:rsid w:val="00700DF9"/>
    <w:rsid w:val="007B1AF6"/>
    <w:rsid w:val="00835FD6"/>
    <w:rsid w:val="008662F3"/>
    <w:rsid w:val="008B71F3"/>
    <w:rsid w:val="00A41AB8"/>
    <w:rsid w:val="00B964AA"/>
    <w:rsid w:val="00C10ECC"/>
    <w:rsid w:val="00C61B70"/>
    <w:rsid w:val="00C62E4A"/>
    <w:rsid w:val="00D04EBD"/>
    <w:rsid w:val="00D97FA4"/>
    <w:rsid w:val="00DB644C"/>
    <w:rsid w:val="00DC50C2"/>
    <w:rsid w:val="00E5541D"/>
    <w:rsid w:val="00ED14D3"/>
    <w:rsid w:val="00F53B2B"/>
    <w:rsid w:val="00F565B8"/>
    <w:rsid w:val="00FC1E42"/>
    <w:rsid w:val="027D04CC"/>
    <w:rsid w:val="1CA21931"/>
    <w:rsid w:val="2BCF13DA"/>
    <w:rsid w:val="2FD8542E"/>
    <w:rsid w:val="4B40520E"/>
    <w:rsid w:val="50A90EC3"/>
    <w:rsid w:val="54E809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E4A"/>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rsid w:val="00C62E4A"/>
    <w:pPr>
      <w:tabs>
        <w:tab w:val="center" w:pos="4153"/>
        <w:tab w:val="right" w:pos="8306"/>
      </w:tabs>
      <w:snapToGrid w:val="0"/>
      <w:jc w:val="left"/>
    </w:pPr>
    <w:rPr>
      <w:sz w:val="18"/>
      <w:szCs w:val="18"/>
    </w:rPr>
  </w:style>
  <w:style w:type="paragraph" w:styleId="a4">
    <w:name w:val="header"/>
    <w:basedOn w:val="a"/>
    <w:link w:val="Char0"/>
    <w:unhideWhenUsed/>
    <w:rsid w:val="00C62E4A"/>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C62E4A"/>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4"/>
    <w:semiHidden/>
    <w:qFormat/>
    <w:rsid w:val="00C62E4A"/>
    <w:rPr>
      <w:rFonts w:ascii="Calibri" w:hAnsi="Calibri"/>
      <w:kern w:val="2"/>
      <w:sz w:val="18"/>
      <w:szCs w:val="18"/>
    </w:rPr>
  </w:style>
  <w:style w:type="character" w:customStyle="1" w:styleId="Char">
    <w:name w:val="页脚 Char"/>
    <w:basedOn w:val="a0"/>
    <w:link w:val="a3"/>
    <w:semiHidden/>
    <w:qFormat/>
    <w:rsid w:val="00C62E4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476344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365</Words>
  <Characters>2084</Characters>
  <Application>Microsoft Office Word</Application>
  <DocSecurity>0</DocSecurity>
  <Lines>17</Lines>
  <Paragraphs>4</Paragraphs>
  <ScaleCrop>false</ScaleCrop>
  <Company>CHINA</Company>
  <LinksUpToDate>false</LinksUpToDate>
  <CharactersWithSpaces>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河南牧业经济学院大型精密仪器设备管理暂行办法 </dc:title>
  <dc:creator>administrator</dc:creator>
  <cp:lastModifiedBy>Administrator</cp:lastModifiedBy>
  <cp:revision>17</cp:revision>
  <dcterms:created xsi:type="dcterms:W3CDTF">2015-10-12T08:03:00Z</dcterms:created>
  <dcterms:modified xsi:type="dcterms:W3CDTF">2015-11-20T03:25:00Z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2052-10.1.0.5329</vt:lpwstr>
  </property>
</Properties>
</file>